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708096" w14:textId="382F8BDB" w:rsidR="005A7DF5" w:rsidRDefault="00802B8C">
      <w:pPr>
        <w:pStyle w:val="Title"/>
      </w:pPr>
      <w:proofErr w:type="spellStart"/>
      <w:r>
        <w:t>Statuts</w:t>
      </w:r>
      <w:proofErr w:type="spellEnd"/>
      <w:r>
        <w:t xml:space="preserve"> du </w:t>
      </w:r>
      <w:proofErr w:type="spellStart"/>
      <w:r w:rsidR="00625E30">
        <w:t>Quatrième</w:t>
      </w:r>
      <w:proofErr w:type="spellEnd"/>
      <w:r w:rsidR="00625E30">
        <w:t xml:space="preserve"> </w:t>
      </w:r>
      <w:proofErr w:type="spellStart"/>
      <w:r w:rsidR="00625E30">
        <w:t>œil</w:t>
      </w:r>
      <w:proofErr w:type="spellEnd"/>
    </w:p>
    <w:p w14:paraId="3901CFE9" w14:textId="77777777" w:rsidR="005A7DF5" w:rsidRDefault="00802B8C">
      <w:pPr>
        <w:pStyle w:val="Heading1"/>
        <w:spacing w:before="120"/>
        <w:divId w:val="689257834"/>
      </w:pPr>
      <w:r>
        <w:t>Article 1er – Dénomination</w:t>
      </w:r>
    </w:p>
    <w:p w14:paraId="1591FA2F" w14:textId="0AA218B9" w:rsidR="005A7DF5" w:rsidRDefault="00802B8C">
      <w:r>
        <w:t>Il est fondé entre les adhérents aux présents statuts une association régie par la loi du 1er juillet 1901 et le décret du 16 août 1901, nommée « </w:t>
      </w:r>
      <w:r w:rsidR="007B1A69">
        <w:t xml:space="preserve">Quatrième </w:t>
      </w:r>
      <w:proofErr w:type="gramStart"/>
      <w:r w:rsidR="007B1A69">
        <w:t>œil</w:t>
      </w:r>
      <w:r>
        <w:t>»</w:t>
      </w:r>
      <w:proofErr w:type="gramEnd"/>
      <w:r>
        <w:t>.</w:t>
      </w:r>
    </w:p>
    <w:p w14:paraId="1C379D11" w14:textId="77777777" w:rsidR="005A7DF5" w:rsidRDefault="00802B8C">
      <w:pPr>
        <w:pStyle w:val="Heading1"/>
        <w:divId w:val="854227201"/>
      </w:pPr>
      <w:r>
        <w:t>Article 2 – Objet</w:t>
      </w:r>
    </w:p>
    <w:p w14:paraId="1C914D4D" w14:textId="12441B71" w:rsidR="005A7DF5" w:rsidRDefault="00625E30">
      <w:r>
        <w:t>Cette association a pour but d’être au service</w:t>
      </w:r>
      <w:r w:rsidR="003B04C0">
        <w:t xml:space="preserve"> </w:t>
      </w:r>
      <w:r>
        <w:t>de la profession</w:t>
      </w:r>
      <w:r w:rsidR="00802B8C">
        <w:t xml:space="preserve"> de l’image enregistrée</w:t>
      </w:r>
      <w:r>
        <w:t xml:space="preserve"> et des professionnels</w:t>
      </w:r>
      <w:r w:rsidR="00802B8C">
        <w:t xml:space="preserve"> dans leurs arts et dans l’ensemble de leurs activités.</w:t>
      </w:r>
    </w:p>
    <w:p w14:paraId="0D4F3853" w14:textId="77777777" w:rsidR="005A7DF5" w:rsidRDefault="00802B8C">
      <w:pPr>
        <w:pStyle w:val="Heading1"/>
        <w:divId w:val="980353481"/>
      </w:pPr>
      <w:r>
        <w:t xml:space="preserve"> Article 3 – Moyens d’action</w:t>
      </w:r>
    </w:p>
    <w:p w14:paraId="33308838" w14:textId="77777777" w:rsidR="005A7DF5" w:rsidRDefault="00802B8C">
      <w:r>
        <w:t>Les moyens d’action de l’association sont notamment :</w:t>
      </w:r>
    </w:p>
    <w:p w14:paraId="67E68B6E" w14:textId="77777777" w:rsidR="005A7DF5" w:rsidRDefault="00802B8C">
      <w:pPr>
        <w:pStyle w:val="ListParagraph"/>
        <w:numPr>
          <w:ilvl w:val="0"/>
          <w:numId w:val="2"/>
        </w:numPr>
      </w:pPr>
      <w:r>
        <w:t>« Studio » pour le partage avec contributions prorata d’un espace commun, de matériel, de moyens de communication ;</w:t>
      </w:r>
    </w:p>
    <w:p w14:paraId="127FF8EB" w14:textId="77C4739C" w:rsidR="005A7DF5" w:rsidRDefault="00625E30">
      <w:pPr>
        <w:pStyle w:val="ListParagraph"/>
        <w:numPr>
          <w:ilvl w:val="0"/>
          <w:numId w:val="2"/>
        </w:numPr>
      </w:pPr>
      <w:r>
        <w:t>« Agence » pour les p</w:t>
      </w:r>
      <w:r w:rsidR="00802B8C">
        <w:t xml:space="preserve">hotographes, </w:t>
      </w:r>
      <w:r>
        <w:t>c</w:t>
      </w:r>
      <w:r w:rsidR="00802B8C">
        <w:t>inématographes,</w:t>
      </w:r>
      <w:r w:rsidR="007B1A69">
        <w:t xml:space="preserve"> </w:t>
      </w:r>
      <w:r w:rsidR="00802B8C">
        <w:t xml:space="preserve">directeurs/directrices de photographie </w:t>
      </w:r>
      <w:r>
        <w:t xml:space="preserve">qui se </w:t>
      </w:r>
      <w:r w:rsidR="00974AAF">
        <w:t>référencient</w:t>
      </w:r>
      <w:r>
        <w:t xml:space="preserve"> auprès de l’association, constituent une agence, font des</w:t>
      </w:r>
      <w:r w:rsidR="00802B8C">
        <w:t xml:space="preserve"> activités en commun surtout avec des personnes de l’extérieur, de formation et pédagogie auprès du public ;</w:t>
      </w:r>
    </w:p>
    <w:p w14:paraId="527D0FCF" w14:textId="219EDA6F" w:rsidR="005A7DF5" w:rsidRDefault="00802B8C" w:rsidP="00886A00">
      <w:pPr>
        <w:pStyle w:val="ListParagraph"/>
        <w:numPr>
          <w:ilvl w:val="0"/>
          <w:numId w:val="2"/>
        </w:numPr>
      </w:pPr>
      <w:r>
        <w:t>« Fondation » pour</w:t>
      </w:r>
      <w:r w:rsidR="00886A00" w:rsidRPr="00886A00">
        <w:t xml:space="preserve"> </w:t>
      </w:r>
      <w:r w:rsidR="00886A00">
        <w:t>promouvoir des actions de solidarité soit entre photo/vidéographes soit en lien avec la société civile plus généralement ;</w:t>
      </w:r>
    </w:p>
    <w:p w14:paraId="22D45A22" w14:textId="6F5F70DE" w:rsidR="005A7DF5" w:rsidRDefault="00886A00">
      <w:r>
        <w:t xml:space="preserve">la recherche de subventions </w:t>
      </w:r>
      <w:bookmarkStart w:id="0" w:name="_GoBack"/>
      <w:bookmarkEnd w:id="0"/>
      <w:r w:rsidR="00802B8C">
        <w:t>et tout autre moyen légal.</w:t>
      </w:r>
    </w:p>
    <w:p w14:paraId="47928D56" w14:textId="77777777" w:rsidR="005A7DF5" w:rsidRDefault="00802B8C">
      <w:pPr>
        <w:pStyle w:val="Heading1"/>
        <w:divId w:val="663582741"/>
      </w:pPr>
      <w:r>
        <w:t>Article 4 - Siège social</w:t>
      </w:r>
    </w:p>
    <w:p w14:paraId="5C4504EA" w14:textId="77777777" w:rsidR="005A7DF5" w:rsidRDefault="00802B8C">
      <w:r>
        <w:t>Le siège social est fixé à Paris Il pourra être transféré par simple décision du bureau.</w:t>
      </w:r>
    </w:p>
    <w:p w14:paraId="5EDA7BB1" w14:textId="77777777" w:rsidR="005A7DF5" w:rsidRDefault="00802B8C">
      <w:pPr>
        <w:pStyle w:val="Heading1"/>
        <w:divId w:val="1838224759"/>
      </w:pPr>
      <w:r>
        <w:t>Article 5 –Durée</w:t>
      </w:r>
    </w:p>
    <w:p w14:paraId="7EC82AB6" w14:textId="77777777" w:rsidR="005A7DF5" w:rsidRDefault="00802B8C">
      <w:r>
        <w:t>La durée de l’association est illimitée.</w:t>
      </w:r>
    </w:p>
    <w:p w14:paraId="601B7A28" w14:textId="77777777" w:rsidR="005A7DF5" w:rsidRDefault="00802B8C">
      <w:pPr>
        <w:pStyle w:val="Heading1"/>
        <w:divId w:val="211771569"/>
      </w:pPr>
      <w:r>
        <w:t>Article 6 – Membres</w:t>
      </w:r>
    </w:p>
    <w:p w14:paraId="192A3C0E" w14:textId="77777777" w:rsidR="005A7DF5" w:rsidRDefault="00802B8C">
      <w:r>
        <w:t xml:space="preserve">L'association se compose de membres adhérents. Pour faire partie de l'association, il faut adhérer aux présents statuts, être agréé par le bureau et payer une cotisation dont le montant est publié dans le règlement intérieur. </w:t>
      </w:r>
    </w:p>
    <w:p w14:paraId="044EB1AB" w14:textId="77777777" w:rsidR="005A7DF5" w:rsidRDefault="00802B8C">
      <w:pPr>
        <w:pStyle w:val="Heading1"/>
        <w:divId w:val="1177767919"/>
      </w:pPr>
      <w:r>
        <w:t>Article 7 – Admission, Radiation</w:t>
      </w:r>
    </w:p>
    <w:p w14:paraId="5A0292A9" w14:textId="77777777" w:rsidR="005A7DF5" w:rsidRDefault="00802B8C">
      <w:r>
        <w:t>La qualité de membre se perd par :</w:t>
      </w:r>
    </w:p>
    <w:p w14:paraId="2FC1374F" w14:textId="77777777" w:rsidR="005A7DF5" w:rsidRDefault="00802B8C">
      <w:r>
        <w:t>a) la démission </w:t>
      </w:r>
    </w:p>
    <w:p w14:paraId="2273AA57" w14:textId="77777777" w:rsidR="005A7DF5" w:rsidRDefault="00802B8C">
      <w:r>
        <w:t>b) le décès </w:t>
      </w:r>
    </w:p>
    <w:p w14:paraId="4A5AA0E0" w14:textId="77777777" w:rsidR="005A7DF5" w:rsidRDefault="00802B8C">
      <w:r>
        <w:t>c) la radiation prononcée par le bureau pour non-paiement de la cotisation ou pour motif grave, l'intéressé ayant été invité à se présenter devant le bureau pour fournir des explications</w:t>
      </w:r>
    </w:p>
    <w:p w14:paraId="11DA7FFA" w14:textId="77777777" w:rsidR="005A7DF5" w:rsidRDefault="00802B8C">
      <w:pPr>
        <w:pStyle w:val="Heading1"/>
        <w:divId w:val="714082007"/>
      </w:pPr>
      <w:r>
        <w:t>Article 8 - Ressources</w:t>
      </w:r>
    </w:p>
    <w:p w14:paraId="066C620E" w14:textId="77777777" w:rsidR="005A7DF5" w:rsidRDefault="00802B8C">
      <w:r>
        <w:t>Les ressources de l’association se composent : du bénévolat, des cotisations, de la vente de produits, de services ou de prestations fournies par l’association, de subventions éventuelles, des dons manuels, du mécénat et de toute autre ressource qui ne soit pas contraire aux règles en vigueur.</w:t>
      </w:r>
    </w:p>
    <w:p w14:paraId="06FA6A76" w14:textId="77777777" w:rsidR="005A7DF5" w:rsidRDefault="00802B8C">
      <w:pPr>
        <w:pStyle w:val="Heading1"/>
        <w:divId w:val="2143114652"/>
      </w:pPr>
      <w:r>
        <w:lastRenderedPageBreak/>
        <w:t xml:space="preserve">Article 9 – Bureau </w:t>
      </w:r>
    </w:p>
    <w:p w14:paraId="4FD2ED42" w14:textId="77777777" w:rsidR="005A7DF5" w:rsidRDefault="00802B8C">
      <w:r>
        <w:t>L'association est dirigée par un bureau de 2 membres, élus tous les deux ans par l'assemblée générale. Les membres sont rééligibles. Le bureau est composé de : </w:t>
      </w:r>
    </w:p>
    <w:p w14:paraId="69E4E640" w14:textId="77777777" w:rsidR="005A7DF5" w:rsidRDefault="00802B8C">
      <w:pPr>
        <w:pStyle w:val="ListParagraph"/>
        <w:numPr>
          <w:ilvl w:val="0"/>
          <w:numId w:val="4"/>
        </w:numPr>
      </w:pPr>
      <w:r>
        <w:t>Un président chargé d’exécuter les décisions du bureau et d’assurer le bon fonctionnement de l’association ; il représente l’association dans tous les actes de la vie civile et est investi de tous pouvoirs à cet effet. Il convoque les assemblées générales.</w:t>
      </w:r>
    </w:p>
    <w:p w14:paraId="0D6206F6" w14:textId="77777777" w:rsidR="005A7DF5" w:rsidRDefault="00802B8C">
      <w:pPr>
        <w:pStyle w:val="ListParagraph"/>
        <w:numPr>
          <w:ilvl w:val="0"/>
          <w:numId w:val="4"/>
        </w:numPr>
      </w:pPr>
      <w:r>
        <w:t>Un trésorier chargé de la gestion de l’association et tient une comptabilité régulière de toutes les opérations et rend compte à l’assemblée générale qui statue sur la gestion</w:t>
      </w:r>
    </w:p>
    <w:p w14:paraId="04B1B974" w14:textId="77777777" w:rsidR="005A7DF5" w:rsidRDefault="00802B8C">
      <w:r>
        <w:t xml:space="preserve">En cas de vacance, le bureau pourvoit provisoirement au remplacement de ses membres. Il est procédé à leur remplacement définitif par la plus prochaine assemblée générale. </w:t>
      </w:r>
    </w:p>
    <w:p w14:paraId="31243F74" w14:textId="77777777" w:rsidR="005A7DF5" w:rsidRDefault="00802B8C">
      <w:r>
        <w:t>Le bureau se réunit autant de fois qu’il le souhaite sur convocation du président.</w:t>
      </w:r>
    </w:p>
    <w:p w14:paraId="56A31457" w14:textId="77777777" w:rsidR="005A7DF5" w:rsidRDefault="00802B8C">
      <w:r>
        <w:t>Les décisions sont prises à la majorité des voix ; en cas de partage égal, la voix du président est prépondérante.</w:t>
      </w:r>
    </w:p>
    <w:p w14:paraId="49502738" w14:textId="77777777" w:rsidR="005A7DF5" w:rsidRDefault="00802B8C">
      <w:r>
        <w:t>Tout membre du bureau qui, sans excuse, n'aura pas assisté à trois réunions consécutives, pourra être considéré comme démissionnaire.</w:t>
      </w:r>
    </w:p>
    <w:p w14:paraId="22FD727A" w14:textId="77777777" w:rsidR="005A7DF5" w:rsidRDefault="00802B8C">
      <w:pPr>
        <w:pStyle w:val="Heading1"/>
        <w:divId w:val="1991669857"/>
      </w:pPr>
      <w:r>
        <w:t>Article 10 – Bénévolat des administrateurs</w:t>
      </w:r>
    </w:p>
    <w:p w14:paraId="701D71B5" w14:textId="77777777" w:rsidR="005A7DF5" w:rsidRDefault="00802B8C">
      <w:r>
        <w:t>Les fonctions de membres du bureau sont bénévoles ; seuls les frais occasionnés pour l’accomplissement du mandat sont remboursés sur présentation des pièces justificatives. Le rapport financier de l’assemblée générale ordinaire doit faire mention des remboursements des frais de mission, de déplacement ou de représentation payés à des membres du bureau.</w:t>
      </w:r>
    </w:p>
    <w:p w14:paraId="34A02038" w14:textId="77777777" w:rsidR="005A7DF5" w:rsidRDefault="00802B8C">
      <w:pPr>
        <w:pStyle w:val="Heading1"/>
        <w:divId w:val="141193312"/>
      </w:pPr>
      <w:r>
        <w:t>Article 11 – Assemblée générale ordinaire</w:t>
      </w:r>
    </w:p>
    <w:p w14:paraId="7E00DABC" w14:textId="77777777" w:rsidR="005A7DF5" w:rsidRDefault="00802B8C">
      <w:r>
        <w:t xml:space="preserve">L'assemblée générale ordinaire comprend tous les membres de l'association, avec ou sans droit de vote. </w:t>
      </w:r>
    </w:p>
    <w:p w14:paraId="01D448B3" w14:textId="77777777" w:rsidR="005A7DF5" w:rsidRDefault="00802B8C">
      <w:r>
        <w:t xml:space="preserve">L'assemblée générale ordinaire se réunit au minimum chaque année. Quinze jours au moins ou avant la date fixée, les membres de l'association sont convoqués par les soins du président. </w:t>
      </w:r>
    </w:p>
    <w:p w14:paraId="47F5ABCE" w14:textId="77777777" w:rsidR="005A7DF5" w:rsidRDefault="00802B8C">
      <w:r>
        <w:t>L'ordre du jour est indiqué sur les convocations, et ne pourront être traités valablement que les points de l’ordre du jour.</w:t>
      </w:r>
    </w:p>
    <w:p w14:paraId="36CCE132" w14:textId="77777777" w:rsidR="005A7DF5" w:rsidRDefault="00802B8C">
      <w:r>
        <w:t>L’assemblée statue sur les moments importants de la vie associative. </w:t>
      </w:r>
    </w:p>
    <w:p w14:paraId="6CE80018" w14:textId="77777777" w:rsidR="005A7DF5" w:rsidRDefault="00802B8C">
      <w:r>
        <w:t>Le président, assisté des membres du comité, préside l'assemblée et expose la situation morale de l'association.</w:t>
      </w:r>
    </w:p>
    <w:p w14:paraId="1B589D1F" w14:textId="77777777" w:rsidR="005A7DF5" w:rsidRDefault="00802B8C">
      <w:r>
        <w:t>Le trésorier rend compte de sa gestion et soumet le bilan à l'approbation de l'assemblée.</w:t>
      </w:r>
    </w:p>
    <w:p w14:paraId="3190603D" w14:textId="77777777" w:rsidR="005A7DF5" w:rsidRDefault="00802B8C">
      <w:r>
        <w:t xml:space="preserve">Il est procédé, après la présentation des rapports, à l’élection des membres du bureau. </w:t>
      </w:r>
    </w:p>
    <w:p w14:paraId="0AC8E3EC" w14:textId="77777777" w:rsidR="005A7DF5" w:rsidRDefault="00802B8C">
      <w:r>
        <w:t xml:space="preserve">Ne devront être traitées, lors de l'assemblée générale, que les questions soumises à l'ordre du jour. Les principales résolutions sont consignées dans un procès verbal. </w:t>
      </w:r>
    </w:p>
    <w:p w14:paraId="57DC8D74" w14:textId="77777777" w:rsidR="005A7DF5" w:rsidRDefault="00802B8C">
      <w:pPr>
        <w:pStyle w:val="Heading1"/>
        <w:divId w:val="896890338"/>
      </w:pPr>
      <w:r>
        <w:t>Article 12 – Assemblée générale extraordinaire</w:t>
      </w:r>
    </w:p>
    <w:p w14:paraId="432B883D" w14:textId="77777777" w:rsidR="005A7DF5" w:rsidRDefault="00802B8C">
      <w:r>
        <w:t>Si besoin est, le président peut convoquer une assemblée générale extraordinaire, suivant les formalités prévues par l'article 11.</w:t>
      </w:r>
    </w:p>
    <w:p w14:paraId="7816519E" w14:textId="77777777" w:rsidR="005A7DF5" w:rsidRDefault="00802B8C">
      <w:pPr>
        <w:pStyle w:val="Heading1"/>
        <w:divId w:val="765072892"/>
      </w:pPr>
      <w:r>
        <w:t>Article 13 – Règlement intérieur</w:t>
      </w:r>
    </w:p>
    <w:p w14:paraId="0B4602DA" w14:textId="77777777" w:rsidR="005A7DF5" w:rsidRDefault="00802B8C">
      <w:r>
        <w:t>Un règlement intérieur est établi par le bureau qui le fait approuver par l'assemblée générale. Ce règlement est destiné à fixer les divers points non prévus par les statuts, notamment ceux qui ont trait à l'administration interne de l'association.</w:t>
      </w:r>
    </w:p>
    <w:p w14:paraId="17E820C4" w14:textId="77777777" w:rsidR="005A7DF5" w:rsidRDefault="00802B8C">
      <w:pPr>
        <w:pStyle w:val="Heading1"/>
        <w:divId w:val="1972439101"/>
      </w:pPr>
      <w:r>
        <w:t>Article 14 – Dissolution</w:t>
      </w:r>
    </w:p>
    <w:p w14:paraId="3F3DC230" w14:textId="77777777" w:rsidR="005A7DF5" w:rsidRDefault="00802B8C">
      <w:r>
        <w:t>En cas de dissolution prononcée par les deux tiers au moins des membres présents à l'assemblée générale, un ou plusieurs liquidateurs sont nommés par celle-ci, et l'actif, s'il y a lieu, est dévolu conformément à l'article 9 de la loi du 1er juillet 1901 et au décret du 16 août 1901.</w:t>
      </w:r>
    </w:p>
    <w:p w14:paraId="3F4F941D" w14:textId="77777777" w:rsidR="005A7DF5" w:rsidRDefault="005A7DF5"/>
    <w:p w14:paraId="6AF1ECDB" w14:textId="77777777" w:rsidR="005A7DF5" w:rsidRDefault="005A7DF5"/>
    <w:p w14:paraId="5E1882F8" w14:textId="77777777" w:rsidR="005A7DF5" w:rsidRDefault="00802B8C">
      <w:r>
        <w:t>A Paris, le 24 juillet 2017</w:t>
      </w:r>
    </w:p>
    <w:p w14:paraId="6D655635" w14:textId="77777777" w:rsidR="005A7DF5" w:rsidRDefault="005A7DF5"/>
    <w:p w14:paraId="63A92198" w14:textId="77777777" w:rsidR="005A7DF5" w:rsidRDefault="00802B8C">
      <w:r>
        <w:t>Le président</w:t>
      </w:r>
      <w:r>
        <w:tab/>
      </w:r>
      <w:r>
        <w:tab/>
      </w:r>
      <w:r>
        <w:tab/>
      </w:r>
      <w:r>
        <w:tab/>
      </w:r>
      <w:r>
        <w:tab/>
        <w:t>Le trésorier</w:t>
      </w:r>
    </w:p>
    <w:p w14:paraId="6A7AA540" w14:textId="77777777" w:rsidR="005A7DF5" w:rsidRDefault="005A7DF5">
      <w:pPr>
        <w:rPr>
          <w:rFonts w:eastAsia="Arial Unicode MS"/>
        </w:rPr>
      </w:pPr>
    </w:p>
    <w:p w14:paraId="7E226AB4" w14:textId="77777777" w:rsidR="005A7DF5" w:rsidRDefault="005A7DF5">
      <w:pPr>
        <w:rPr>
          <w:rFonts w:eastAsia="Arial Unicode MS"/>
        </w:rPr>
      </w:pPr>
    </w:p>
    <w:p w14:paraId="09646F29" w14:textId="77777777" w:rsidR="005A7DF5" w:rsidRDefault="005A7DF5">
      <w:pPr>
        <w:rPr>
          <w:rFonts w:eastAsia="Arial Unicode MS"/>
        </w:rPr>
      </w:pPr>
    </w:p>
    <w:p w14:paraId="6D091D6E" w14:textId="77777777" w:rsidR="005A7DF5" w:rsidRDefault="00802B8C">
      <w:pPr>
        <w:rPr>
          <w:rFonts w:eastAsia="Arial Unicode MS"/>
        </w:rPr>
      </w:pPr>
      <w:r>
        <w:rPr>
          <w:rFonts w:eastAsia="Arial Unicode MS"/>
        </w:rPr>
        <w:t>Christopher MANN</w:t>
      </w:r>
      <w:r>
        <w:rPr>
          <w:rFonts w:eastAsia="Arial Unicode MS"/>
        </w:rPr>
        <w:tab/>
      </w:r>
      <w:r>
        <w:rPr>
          <w:rFonts w:eastAsia="Arial Unicode MS"/>
        </w:rPr>
        <w:tab/>
      </w:r>
      <w:r>
        <w:rPr>
          <w:rFonts w:eastAsia="Arial Unicode MS"/>
        </w:rPr>
        <w:tab/>
      </w:r>
      <w:r>
        <w:rPr>
          <w:rFonts w:eastAsia="Arial Unicode MS"/>
        </w:rPr>
        <w:tab/>
        <w:t>Jean-Baptiste RIVET</w:t>
      </w:r>
    </w:p>
    <w:p w14:paraId="11BB053E" w14:textId="77777777" w:rsidR="005A7DF5" w:rsidRDefault="005A7DF5">
      <w:pPr>
        <w:rPr>
          <w:rFonts w:eastAsia="Arial Unicode MS"/>
        </w:rPr>
      </w:pPr>
    </w:p>
    <w:p w14:paraId="4EC4CDCD" w14:textId="77777777" w:rsidR="00802B8C" w:rsidRDefault="00802B8C"/>
    <w:sectPr w:rsidR="00802B8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28541" w14:textId="77777777" w:rsidR="00572AA7" w:rsidRDefault="00572AA7">
      <w:r>
        <w:separator/>
      </w:r>
    </w:p>
  </w:endnote>
  <w:endnote w:type="continuationSeparator" w:id="0">
    <w:p w14:paraId="23E38512" w14:textId="77777777" w:rsidR="00572AA7" w:rsidRDefault="00572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EJIBCC+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317DA" w14:textId="77777777" w:rsidR="005A7DF5" w:rsidRDefault="00802B8C">
    <w:pPr>
      <w:pStyle w:val="Footer"/>
    </w:pPr>
    <w:r>
      <w:tab/>
    </w:r>
    <w: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CDAED" w14:textId="77777777" w:rsidR="00572AA7" w:rsidRDefault="00572AA7">
      <w:r>
        <w:separator/>
      </w:r>
    </w:p>
  </w:footnote>
  <w:footnote w:type="continuationSeparator" w:id="0">
    <w:p w14:paraId="0C6D1209" w14:textId="77777777" w:rsidR="00572AA7" w:rsidRDefault="00572AA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43401" w14:textId="77777777" w:rsidR="005A7DF5" w:rsidRDefault="00802B8C">
    <w:pPr>
      <w:pStyle w:val="Header"/>
    </w:pPr>
    <w:r>
      <w:rPr>
        <w:noProof/>
      </w:rPr>
      <w:t xml:space="preserve">Statuts de l’association </w:t>
    </w:r>
    <w:r>
      <w:rPr>
        <w:b/>
        <w:noProof/>
      </w:rPr>
      <w:t>LE QUATRIEME ŒIL</w:t>
    </w:r>
    <w:r>
      <w:rPr>
        <w:b/>
      </w:rPr>
      <w:t xml:space="preserve">  </w:t>
    </w:r>
    <w:r>
      <w:t xml:space="preserve">  </w:t>
    </w:r>
  </w:p>
  <w:p w14:paraId="424BEF11" w14:textId="77777777" w:rsidR="005A7DF5" w:rsidRDefault="005A7D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E3242"/>
    <w:multiLevelType w:val="hybridMultilevel"/>
    <w:tmpl w:val="77685BEE"/>
    <w:lvl w:ilvl="0" w:tplc="08090001">
      <w:start w:val="1"/>
      <w:numFmt w:val="bullet"/>
      <w:lvlText w:val="_"/>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_"/>
      <w:lvlJc w:val="left"/>
      <w:pPr>
        <w:ind w:left="2160" w:hanging="360"/>
      </w:pPr>
      <w:rPr>
        <w:rFonts w:ascii="Wingdings" w:hAnsi="Wingdings" w:hint="default"/>
      </w:rPr>
    </w:lvl>
    <w:lvl w:ilvl="3" w:tplc="08090001">
      <w:start w:val="1"/>
      <w:numFmt w:val="bullet"/>
      <w:lvlText w:val="_"/>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_"/>
      <w:lvlJc w:val="left"/>
      <w:pPr>
        <w:ind w:left="4320" w:hanging="360"/>
      </w:pPr>
      <w:rPr>
        <w:rFonts w:ascii="Wingdings" w:hAnsi="Wingdings" w:hint="default"/>
      </w:rPr>
    </w:lvl>
    <w:lvl w:ilvl="6" w:tplc="08090001">
      <w:start w:val="1"/>
      <w:numFmt w:val="bullet"/>
      <w:lvlText w:val="_"/>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_"/>
      <w:lvlJc w:val="left"/>
      <w:pPr>
        <w:ind w:left="6480" w:hanging="360"/>
      </w:pPr>
      <w:rPr>
        <w:rFonts w:ascii="Wingdings" w:hAnsi="Wingdings" w:hint="default"/>
      </w:rPr>
    </w:lvl>
  </w:abstractNum>
  <w:abstractNum w:abstractNumId="1">
    <w:nsid w:val="7E7357D0"/>
    <w:multiLevelType w:val="hybridMultilevel"/>
    <w:tmpl w:val="2376BC1C"/>
    <w:lvl w:ilvl="0" w:tplc="08090001">
      <w:start w:val="1"/>
      <w:numFmt w:val="bullet"/>
      <w:lvlText w:val="_"/>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_"/>
      <w:lvlJc w:val="left"/>
      <w:pPr>
        <w:ind w:left="2160" w:hanging="360"/>
      </w:pPr>
      <w:rPr>
        <w:rFonts w:ascii="Wingdings" w:hAnsi="Wingdings" w:hint="default"/>
      </w:rPr>
    </w:lvl>
    <w:lvl w:ilvl="3" w:tplc="08090001">
      <w:start w:val="1"/>
      <w:numFmt w:val="bullet"/>
      <w:lvlText w:val="_"/>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_"/>
      <w:lvlJc w:val="left"/>
      <w:pPr>
        <w:ind w:left="4320" w:hanging="360"/>
      </w:pPr>
      <w:rPr>
        <w:rFonts w:ascii="Wingdings" w:hAnsi="Wingdings" w:hint="default"/>
      </w:rPr>
    </w:lvl>
    <w:lvl w:ilvl="6" w:tplc="08090001">
      <w:start w:val="1"/>
      <w:numFmt w:val="bullet"/>
      <w:lvlText w:val="_"/>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_"/>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302"/>
  <w:activeWritingStyle w:appName="MSWord" w:lang="fr-FR" w:vendorID="64" w:dllVersion="131078" w:nlCheck="1" w:checkStyle="0"/>
  <w:activeWritingStyle w:appName="MSWord" w:lang="en-US" w:vendorID="64" w:dllVersion="131078" w:nlCheck="1" w:checkStyle="0"/>
  <w:proofState w:spelling="clean" w:grammar="clean"/>
  <w:defaultTabStop w:val="708"/>
  <w:hyphenationZone w:val="4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058"/>
    <w:rsid w:val="00154695"/>
    <w:rsid w:val="003B04C0"/>
    <w:rsid w:val="00572AA7"/>
    <w:rsid w:val="005A7DF5"/>
    <w:rsid w:val="00625E30"/>
    <w:rsid w:val="006832A0"/>
    <w:rsid w:val="007016BD"/>
    <w:rsid w:val="007B1A69"/>
    <w:rsid w:val="00802B8C"/>
    <w:rsid w:val="00886A00"/>
    <w:rsid w:val="00914058"/>
    <w:rsid w:val="00974AAF"/>
    <w:rsid w:val="00B91E7C"/>
    <w:rsid w:val="00CB3ABB"/>
    <w:rsid w:val="00F65B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0408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imes New Roman" w:hAnsi="Calibri" w:cs="Times New Roman"/>
      <w:sz w:val="21"/>
      <w:szCs w:val="24"/>
      <w:lang w:eastAsia="fr-FR"/>
    </w:rPr>
  </w:style>
  <w:style w:type="paragraph" w:styleId="Heading1">
    <w:name w:val="heading 1"/>
    <w:basedOn w:val="Normal"/>
    <w:next w:val="Normal"/>
    <w:link w:val="Heading1Char"/>
    <w:uiPriority w:val="9"/>
    <w:qFormat/>
    <w:pPr>
      <w:keepNext/>
      <w:keepLines/>
      <w:pBdr>
        <w:top w:val="single" w:sz="4" w:space="1" w:color="auto"/>
      </w:pBdr>
      <w:spacing w:before="240"/>
      <w:jc w:val="center"/>
      <w:outlineLvl w:val="0"/>
    </w:pPr>
    <w:rPr>
      <w:rFonts w:asciiTheme="majorHAnsi" w:eastAsiaTheme="majorEastAsia" w:hAnsiTheme="majorHAnsi" w:cstheme="majorBidi"/>
      <w:sz w:val="32"/>
      <w:szCs w:val="36"/>
    </w:rPr>
  </w:style>
  <w:style w:type="paragraph" w:styleId="Heading2">
    <w:name w:val="heading 2"/>
    <w:basedOn w:val="Normal"/>
    <w:next w:val="Normal"/>
    <w:link w:val="Heading2Char"/>
    <w:uiPriority w:val="9"/>
    <w:semiHidden/>
    <w:unhideWhenUsed/>
    <w:qFormat/>
    <w:pPr>
      <w:keepNext/>
      <w:keepLines/>
      <w:pBdr>
        <w:top w:val="dotted" w:sz="4" w:space="1" w:color="auto"/>
      </w:pBdr>
      <w:spacing w:before="40"/>
      <w:outlineLvl w:val="1"/>
    </w:pPr>
    <w:rPr>
      <w:rFonts w:asciiTheme="majorHAnsi" w:eastAsiaTheme="majorEastAsia" w:hAnsiTheme="majorHAnsi" w:cstheme="majorBidi"/>
      <w:sz w:val="44"/>
      <w:szCs w:val="44"/>
    </w:rPr>
  </w:style>
  <w:style w:type="paragraph" w:styleId="Heading3">
    <w:name w:val="heading 3"/>
    <w:basedOn w:val="Normal"/>
    <w:next w:val="Normal"/>
    <w:link w:val="Heading3Char"/>
    <w:uiPriority w:val="9"/>
    <w:semiHidden/>
    <w:unhideWhenUsed/>
    <w:qFormat/>
    <w:pPr>
      <w:keepNext/>
      <w:keepLines/>
      <w:pBdr>
        <w:top w:val="dashSmallGap" w:sz="4" w:space="1" w:color="auto"/>
      </w:pBdr>
      <w:spacing w:before="40"/>
      <w:outlineLvl w:val="2"/>
    </w:pPr>
    <w:rPr>
      <w:rFonts w:asciiTheme="majorHAnsi" w:eastAsiaTheme="majorEastAsia" w:hAnsiTheme="majorHAnsi" w:cstheme="majorBidi"/>
      <w:i/>
      <w:sz w:val="40"/>
      <w:szCs w:val="40"/>
    </w:rPr>
  </w:style>
  <w:style w:type="paragraph" w:styleId="Heading4">
    <w:name w:val="heading 4"/>
    <w:basedOn w:val="Normal"/>
    <w:next w:val="Normal"/>
    <w:link w:val="Heading4Char"/>
    <w:uiPriority w:val="9"/>
    <w:semiHidden/>
    <w:unhideWhenUsed/>
    <w:qFormat/>
    <w:pPr>
      <w:keepNext/>
      <w:keepLines/>
      <w:pBdr>
        <w:top w:val="dashed" w:sz="4" w:space="1" w:color="auto"/>
      </w:pBdr>
      <w:spacing w:before="40"/>
      <w:outlineLvl w:val="3"/>
    </w:pPr>
    <w:rPr>
      <w:rFonts w:asciiTheme="majorHAnsi" w:eastAsiaTheme="majorEastAsia" w:hAnsiTheme="majorHAnsi" w:cstheme="majorBidi"/>
      <w:i/>
      <w:iCs/>
      <w:sz w:val="36"/>
      <w:szCs w:val="36"/>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sz w:val="32"/>
      <w:szCs w:val="36"/>
      <w:lang w:eastAsia="fr-FR"/>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sz w:val="44"/>
      <w:szCs w:val="44"/>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i/>
      <w:iCs w:val="0"/>
      <w:sz w:val="40"/>
      <w:szCs w:val="40"/>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sz w:val="36"/>
      <w:szCs w:val="36"/>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i/>
      <w:iCs w:val="0"/>
      <w:sz w:val="32"/>
      <w:szCs w:val="32"/>
    </w:rPr>
  </w:style>
  <w:style w:type="paragraph" w:styleId="Header">
    <w:name w:val="header"/>
    <w:basedOn w:val="Normal"/>
    <w:link w:val="HeaderChar"/>
    <w:unhideWhenUsed/>
    <w:pPr>
      <w:tabs>
        <w:tab w:val="center" w:pos="4536"/>
        <w:tab w:val="right" w:pos="9072"/>
      </w:tabs>
    </w:pPr>
  </w:style>
  <w:style w:type="character" w:customStyle="1" w:styleId="HeaderChar">
    <w:name w:val="Header Char"/>
    <w:basedOn w:val="DefaultParagraphFont"/>
    <w:link w:val="Header"/>
    <w:locked/>
    <w:rPr>
      <w:rFonts w:ascii="Times New Roman" w:eastAsia="Times New Roman" w:hAnsi="Times New Roman" w:cs="Times New Roman" w:hint="default"/>
      <w:lang w:eastAsia="fr-FR"/>
    </w:rPr>
  </w:style>
  <w:style w:type="paragraph" w:styleId="Footer">
    <w:name w:val="footer"/>
    <w:basedOn w:val="Normal"/>
    <w:link w:val="FooterChar"/>
    <w:unhideWhenUsed/>
    <w:pPr>
      <w:tabs>
        <w:tab w:val="center" w:pos="4536"/>
        <w:tab w:val="right" w:pos="9072"/>
      </w:tabs>
    </w:pPr>
  </w:style>
  <w:style w:type="character" w:customStyle="1" w:styleId="FooterChar">
    <w:name w:val="Footer Char"/>
    <w:basedOn w:val="DefaultParagraphFont"/>
    <w:link w:val="Footer"/>
    <w:locked/>
    <w:rPr>
      <w:rFonts w:ascii="Times New Roman" w:eastAsia="Times New Roman" w:hAnsi="Times New Roman" w:cs="Times New Roman" w:hint="default"/>
      <w:lang w:eastAsia="fr-FR"/>
    </w:r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Title">
    <w:name w:val="Title"/>
    <w:basedOn w:val="Normal"/>
    <w:next w:val="Normal"/>
    <w:link w:val="TitleChar"/>
    <w:uiPriority w:val="10"/>
    <w:qFormat/>
    <w:pPr>
      <w:contextualSpacing/>
      <w:jc w:val="center"/>
    </w:pPr>
    <w:rPr>
      <w:rFonts w:asciiTheme="majorHAnsi" w:eastAsiaTheme="majorEastAsia" w:hAnsiTheme="majorHAnsi" w:cstheme="majorBidi"/>
      <w:spacing w:val="-10"/>
      <w:kern w:val="28"/>
      <w:sz w:val="44"/>
      <w:szCs w:val="44"/>
      <w:lang w:val="en-US"/>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44"/>
      <w:szCs w:val="44"/>
      <w:lang w:val="en-US"/>
    </w:rPr>
  </w:style>
  <w:style w:type="paragraph" w:styleId="Subtitle">
    <w:name w:val="Subtitle"/>
    <w:basedOn w:val="Normal"/>
    <w:next w:val="Normal"/>
    <w:link w:val="SubtitleChar"/>
    <w:uiPriority w:val="11"/>
    <w:qFormat/>
    <w:pPr>
      <w:spacing w:after="160"/>
      <w:jc w:val="center"/>
    </w:pPr>
    <w:rPr>
      <w:rFonts w:eastAsiaTheme="minorEastAsia"/>
      <w:color w:val="5A5A5A" w:themeColor="text1" w:themeTint="A5"/>
      <w:spacing w:val="15"/>
      <w:sz w:val="28"/>
      <w:szCs w:val="28"/>
    </w:rPr>
  </w:style>
  <w:style w:type="character" w:customStyle="1" w:styleId="SubtitleChar">
    <w:name w:val="Subtitle Char"/>
    <w:basedOn w:val="DefaultParagraphFont"/>
    <w:link w:val="Subtitle"/>
    <w:uiPriority w:val="11"/>
    <w:locked/>
    <w:rPr>
      <w:rFonts w:ascii="Times New Roman" w:eastAsiaTheme="minorEastAsia" w:hAnsi="Times New Roman" w:cs="Times New Roman" w:hint="default"/>
      <w:color w:val="5A5A5A" w:themeColor="text1" w:themeTint="A5"/>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160"/>
      <w:ind w:left="864" w:right="864"/>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sz w:val="21"/>
    </w:rPr>
  </w:style>
  <w:style w:type="paragraph" w:styleId="IntenseQuote">
    <w:name w:val="Intense Quote"/>
    <w:basedOn w:val="Normal"/>
    <w:next w:val="Normal"/>
    <w:link w:val="IntenseQuoteChar"/>
    <w:uiPriority w:val="30"/>
    <w:qFormat/>
    <w:pPr>
      <w:pBdr>
        <w:top w:val="single" w:sz="4" w:space="10" w:color="auto"/>
        <w:bottom w:val="single" w:sz="4" w:space="10" w:color="auto"/>
      </w:pBdr>
      <w:spacing w:before="360" w:after="360"/>
      <w:ind w:left="864" w:right="864"/>
    </w:pPr>
    <w:rPr>
      <w:i/>
      <w:iCs/>
    </w:rPr>
  </w:style>
  <w:style w:type="character" w:customStyle="1" w:styleId="IntenseQuoteChar">
    <w:name w:val="Intense Quote Char"/>
    <w:basedOn w:val="DefaultParagraphFont"/>
    <w:link w:val="IntenseQuote"/>
    <w:uiPriority w:val="30"/>
    <w:locked/>
    <w:rPr>
      <w:i/>
      <w:iCs/>
      <w:sz w:val="21"/>
    </w:rPr>
  </w:style>
  <w:style w:type="paragraph" w:styleId="TOCHeading">
    <w:name w:val="TOC Heading"/>
    <w:basedOn w:val="Heading1"/>
    <w:next w:val="Normal"/>
    <w:uiPriority w:val="39"/>
    <w:semiHidden/>
    <w:unhideWhenUsed/>
    <w:qFormat/>
    <w:pPr>
      <w:pBdr>
        <w:top w:val="none" w:sz="0" w:space="0" w:color="auto"/>
      </w:pBdr>
      <w:jc w:val="left"/>
      <w:outlineLvl w:val="9"/>
    </w:pPr>
    <w:rPr>
      <w:szCs w:val="32"/>
    </w:rPr>
  </w:style>
  <w:style w:type="paragraph" w:customStyle="1" w:styleId="Default">
    <w:name w:val="Default"/>
    <w:pPr>
      <w:widowControl w:val="0"/>
      <w:autoSpaceDE w:val="0"/>
      <w:autoSpaceDN w:val="0"/>
      <w:adjustRightInd w:val="0"/>
    </w:pPr>
    <w:rPr>
      <w:rFonts w:ascii="EJIBCC+Arial,Bold" w:eastAsia="Times New Roman" w:hAnsi="EJIBCC+Arial,Bold" w:cs="EJIBCC+Arial,Bold"/>
      <w:color w:val="000000"/>
      <w:sz w:val="24"/>
      <w:szCs w:val="24"/>
      <w:lang w:eastAsia="fr-FR"/>
    </w:rPr>
  </w:style>
  <w:style w:type="paragraph" w:customStyle="1" w:styleId="spip2">
    <w:name w:val="spip2"/>
    <w:basedOn w:val="Normal"/>
    <w:pPr>
      <w:spacing w:before="100" w:beforeAutospacing="1" w:after="100" w:afterAutospacing="1"/>
      <w:jc w:val="both"/>
    </w:pPr>
    <w:rPr>
      <w:rFonts w:ascii="Georgia" w:hAnsi="Georgia"/>
      <w:color w:val="99CCCC"/>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2888">
      <w:marLeft w:val="0"/>
      <w:marRight w:val="0"/>
      <w:marTop w:val="0"/>
      <w:marBottom w:val="0"/>
      <w:divBdr>
        <w:top w:val="single" w:sz="4" w:space="1" w:color="auto"/>
        <w:left w:val="none" w:sz="0" w:space="0" w:color="auto"/>
        <w:bottom w:val="none" w:sz="0" w:space="0" w:color="auto"/>
        <w:right w:val="none" w:sz="0" w:space="0" w:color="auto"/>
      </w:divBdr>
      <w:divsChild>
        <w:div w:id="211771569">
          <w:marLeft w:val="0"/>
          <w:marRight w:val="0"/>
          <w:marTop w:val="0"/>
          <w:marBottom w:val="0"/>
          <w:divBdr>
            <w:top w:val="single" w:sz="4" w:space="1" w:color="auto"/>
            <w:left w:val="none" w:sz="0" w:space="0" w:color="auto"/>
            <w:bottom w:val="none" w:sz="0" w:space="0" w:color="auto"/>
            <w:right w:val="none" w:sz="0" w:space="0" w:color="auto"/>
          </w:divBdr>
        </w:div>
      </w:divsChild>
    </w:div>
    <w:div w:id="118229497">
      <w:marLeft w:val="0"/>
      <w:marRight w:val="0"/>
      <w:marTop w:val="0"/>
      <w:marBottom w:val="0"/>
      <w:divBdr>
        <w:top w:val="single" w:sz="4" w:space="1" w:color="auto"/>
        <w:left w:val="none" w:sz="0" w:space="0" w:color="auto"/>
        <w:bottom w:val="none" w:sz="0" w:space="0" w:color="auto"/>
        <w:right w:val="none" w:sz="0" w:space="0" w:color="auto"/>
      </w:divBdr>
      <w:divsChild>
        <w:div w:id="980353481">
          <w:marLeft w:val="0"/>
          <w:marRight w:val="0"/>
          <w:marTop w:val="0"/>
          <w:marBottom w:val="0"/>
          <w:divBdr>
            <w:top w:val="single" w:sz="4" w:space="1" w:color="auto"/>
            <w:left w:val="none" w:sz="0" w:space="0" w:color="auto"/>
            <w:bottom w:val="none" w:sz="0" w:space="0" w:color="auto"/>
            <w:right w:val="none" w:sz="0" w:space="0" w:color="auto"/>
          </w:divBdr>
        </w:div>
      </w:divsChild>
    </w:div>
    <w:div w:id="247931862">
      <w:marLeft w:val="0"/>
      <w:marRight w:val="0"/>
      <w:marTop w:val="0"/>
      <w:marBottom w:val="0"/>
      <w:divBdr>
        <w:top w:val="single" w:sz="4" w:space="1" w:color="auto"/>
        <w:left w:val="none" w:sz="0" w:space="0" w:color="auto"/>
        <w:bottom w:val="none" w:sz="0" w:space="0" w:color="auto"/>
        <w:right w:val="none" w:sz="0" w:space="0" w:color="auto"/>
      </w:divBdr>
      <w:divsChild>
        <w:div w:id="1972439101">
          <w:marLeft w:val="0"/>
          <w:marRight w:val="0"/>
          <w:marTop w:val="0"/>
          <w:marBottom w:val="0"/>
          <w:divBdr>
            <w:top w:val="single" w:sz="4" w:space="1" w:color="auto"/>
            <w:left w:val="none" w:sz="0" w:space="0" w:color="auto"/>
            <w:bottom w:val="none" w:sz="0" w:space="0" w:color="auto"/>
            <w:right w:val="none" w:sz="0" w:space="0" w:color="auto"/>
          </w:divBdr>
        </w:div>
      </w:divsChild>
    </w:div>
    <w:div w:id="360325253">
      <w:marLeft w:val="0"/>
      <w:marRight w:val="0"/>
      <w:marTop w:val="0"/>
      <w:marBottom w:val="0"/>
      <w:divBdr>
        <w:top w:val="single" w:sz="4" w:space="1" w:color="auto"/>
        <w:left w:val="none" w:sz="0" w:space="0" w:color="auto"/>
        <w:bottom w:val="none" w:sz="0" w:space="0" w:color="auto"/>
        <w:right w:val="none" w:sz="0" w:space="0" w:color="auto"/>
      </w:divBdr>
      <w:divsChild>
        <w:div w:id="689257834">
          <w:marLeft w:val="0"/>
          <w:marRight w:val="0"/>
          <w:marTop w:val="0"/>
          <w:marBottom w:val="0"/>
          <w:divBdr>
            <w:top w:val="single" w:sz="4" w:space="1" w:color="auto"/>
            <w:left w:val="none" w:sz="0" w:space="0" w:color="auto"/>
            <w:bottom w:val="none" w:sz="0" w:space="0" w:color="auto"/>
            <w:right w:val="none" w:sz="0" w:space="0" w:color="auto"/>
          </w:divBdr>
        </w:div>
      </w:divsChild>
    </w:div>
    <w:div w:id="364062313">
      <w:marLeft w:val="0"/>
      <w:marRight w:val="0"/>
      <w:marTop w:val="0"/>
      <w:marBottom w:val="0"/>
      <w:divBdr>
        <w:top w:val="single" w:sz="4" w:space="1" w:color="auto"/>
        <w:left w:val="none" w:sz="0" w:space="0" w:color="auto"/>
        <w:bottom w:val="none" w:sz="0" w:space="0" w:color="auto"/>
        <w:right w:val="none" w:sz="0" w:space="0" w:color="auto"/>
      </w:divBdr>
      <w:divsChild>
        <w:div w:id="896890338">
          <w:marLeft w:val="0"/>
          <w:marRight w:val="0"/>
          <w:marTop w:val="0"/>
          <w:marBottom w:val="0"/>
          <w:divBdr>
            <w:top w:val="single" w:sz="4" w:space="1" w:color="auto"/>
            <w:left w:val="none" w:sz="0" w:space="0" w:color="auto"/>
            <w:bottom w:val="none" w:sz="0" w:space="0" w:color="auto"/>
            <w:right w:val="none" w:sz="0" w:space="0" w:color="auto"/>
          </w:divBdr>
        </w:div>
      </w:divsChild>
    </w:div>
    <w:div w:id="380904114">
      <w:marLeft w:val="0"/>
      <w:marRight w:val="0"/>
      <w:marTop w:val="0"/>
      <w:marBottom w:val="0"/>
      <w:divBdr>
        <w:top w:val="single" w:sz="4" w:space="1" w:color="auto"/>
        <w:left w:val="none" w:sz="0" w:space="0" w:color="auto"/>
        <w:bottom w:val="none" w:sz="0" w:space="0" w:color="auto"/>
        <w:right w:val="none" w:sz="0" w:space="0" w:color="auto"/>
      </w:divBdr>
      <w:divsChild>
        <w:div w:id="1838224759">
          <w:marLeft w:val="0"/>
          <w:marRight w:val="0"/>
          <w:marTop w:val="0"/>
          <w:marBottom w:val="0"/>
          <w:divBdr>
            <w:top w:val="single" w:sz="4" w:space="1" w:color="auto"/>
            <w:left w:val="none" w:sz="0" w:space="0" w:color="auto"/>
            <w:bottom w:val="none" w:sz="0" w:space="0" w:color="auto"/>
            <w:right w:val="none" w:sz="0" w:space="0" w:color="auto"/>
          </w:divBdr>
        </w:div>
      </w:divsChild>
    </w:div>
    <w:div w:id="803275103">
      <w:marLeft w:val="0"/>
      <w:marRight w:val="0"/>
      <w:marTop w:val="0"/>
      <w:marBottom w:val="0"/>
      <w:divBdr>
        <w:top w:val="single" w:sz="4" w:space="1" w:color="auto"/>
        <w:left w:val="none" w:sz="0" w:space="0" w:color="auto"/>
        <w:bottom w:val="none" w:sz="0" w:space="0" w:color="auto"/>
        <w:right w:val="none" w:sz="0" w:space="0" w:color="auto"/>
      </w:divBdr>
      <w:divsChild>
        <w:div w:id="1177767919">
          <w:marLeft w:val="0"/>
          <w:marRight w:val="0"/>
          <w:marTop w:val="0"/>
          <w:marBottom w:val="0"/>
          <w:divBdr>
            <w:top w:val="single" w:sz="4" w:space="1" w:color="auto"/>
            <w:left w:val="none" w:sz="0" w:space="0" w:color="auto"/>
            <w:bottom w:val="none" w:sz="0" w:space="0" w:color="auto"/>
            <w:right w:val="none" w:sz="0" w:space="0" w:color="auto"/>
          </w:divBdr>
        </w:div>
      </w:divsChild>
    </w:div>
    <w:div w:id="839851335">
      <w:marLeft w:val="0"/>
      <w:marRight w:val="0"/>
      <w:marTop w:val="0"/>
      <w:marBottom w:val="0"/>
      <w:divBdr>
        <w:top w:val="single" w:sz="4" w:space="1" w:color="auto"/>
        <w:left w:val="none" w:sz="0" w:space="0" w:color="auto"/>
        <w:bottom w:val="none" w:sz="0" w:space="0" w:color="auto"/>
        <w:right w:val="none" w:sz="0" w:space="0" w:color="auto"/>
      </w:divBdr>
      <w:divsChild>
        <w:div w:id="141193312">
          <w:marLeft w:val="0"/>
          <w:marRight w:val="0"/>
          <w:marTop w:val="0"/>
          <w:marBottom w:val="0"/>
          <w:divBdr>
            <w:top w:val="single" w:sz="4" w:space="1" w:color="auto"/>
            <w:left w:val="none" w:sz="0" w:space="0" w:color="auto"/>
            <w:bottom w:val="none" w:sz="0" w:space="0" w:color="auto"/>
            <w:right w:val="none" w:sz="0" w:space="0" w:color="auto"/>
          </w:divBdr>
        </w:div>
      </w:divsChild>
    </w:div>
    <w:div w:id="1288120845">
      <w:marLeft w:val="0"/>
      <w:marRight w:val="0"/>
      <w:marTop w:val="0"/>
      <w:marBottom w:val="0"/>
      <w:divBdr>
        <w:top w:val="single" w:sz="4" w:space="1" w:color="auto"/>
        <w:left w:val="none" w:sz="0" w:space="0" w:color="auto"/>
        <w:bottom w:val="none" w:sz="0" w:space="0" w:color="auto"/>
        <w:right w:val="none" w:sz="0" w:space="0" w:color="auto"/>
      </w:divBdr>
      <w:divsChild>
        <w:div w:id="854227201">
          <w:marLeft w:val="0"/>
          <w:marRight w:val="0"/>
          <w:marTop w:val="0"/>
          <w:marBottom w:val="0"/>
          <w:divBdr>
            <w:top w:val="single" w:sz="4" w:space="1" w:color="auto"/>
            <w:left w:val="none" w:sz="0" w:space="0" w:color="auto"/>
            <w:bottom w:val="none" w:sz="0" w:space="0" w:color="auto"/>
            <w:right w:val="none" w:sz="0" w:space="0" w:color="auto"/>
          </w:divBdr>
        </w:div>
      </w:divsChild>
    </w:div>
    <w:div w:id="1358314237">
      <w:marLeft w:val="0"/>
      <w:marRight w:val="0"/>
      <w:marTop w:val="0"/>
      <w:marBottom w:val="0"/>
      <w:divBdr>
        <w:top w:val="single" w:sz="4" w:space="1" w:color="auto"/>
        <w:left w:val="none" w:sz="0" w:space="0" w:color="auto"/>
        <w:bottom w:val="none" w:sz="0" w:space="0" w:color="auto"/>
        <w:right w:val="none" w:sz="0" w:space="0" w:color="auto"/>
      </w:divBdr>
      <w:divsChild>
        <w:div w:id="1991669857">
          <w:marLeft w:val="0"/>
          <w:marRight w:val="0"/>
          <w:marTop w:val="0"/>
          <w:marBottom w:val="0"/>
          <w:divBdr>
            <w:top w:val="single" w:sz="4" w:space="1" w:color="auto"/>
            <w:left w:val="none" w:sz="0" w:space="0" w:color="auto"/>
            <w:bottom w:val="none" w:sz="0" w:space="0" w:color="auto"/>
            <w:right w:val="none" w:sz="0" w:space="0" w:color="auto"/>
          </w:divBdr>
        </w:div>
      </w:divsChild>
    </w:div>
    <w:div w:id="1667322341">
      <w:marLeft w:val="0"/>
      <w:marRight w:val="0"/>
      <w:marTop w:val="0"/>
      <w:marBottom w:val="0"/>
      <w:divBdr>
        <w:top w:val="single" w:sz="4" w:space="1" w:color="auto"/>
        <w:left w:val="none" w:sz="0" w:space="0" w:color="auto"/>
        <w:bottom w:val="none" w:sz="0" w:space="0" w:color="auto"/>
        <w:right w:val="none" w:sz="0" w:space="0" w:color="auto"/>
      </w:divBdr>
      <w:divsChild>
        <w:div w:id="663582741">
          <w:marLeft w:val="0"/>
          <w:marRight w:val="0"/>
          <w:marTop w:val="0"/>
          <w:marBottom w:val="0"/>
          <w:divBdr>
            <w:top w:val="single" w:sz="4" w:space="1" w:color="auto"/>
            <w:left w:val="none" w:sz="0" w:space="0" w:color="auto"/>
            <w:bottom w:val="none" w:sz="0" w:space="0" w:color="auto"/>
            <w:right w:val="none" w:sz="0" w:space="0" w:color="auto"/>
          </w:divBdr>
        </w:div>
      </w:divsChild>
    </w:div>
    <w:div w:id="1686790531">
      <w:marLeft w:val="0"/>
      <w:marRight w:val="0"/>
      <w:marTop w:val="0"/>
      <w:marBottom w:val="0"/>
      <w:divBdr>
        <w:top w:val="single" w:sz="4" w:space="1" w:color="auto"/>
        <w:left w:val="none" w:sz="0" w:space="0" w:color="auto"/>
        <w:bottom w:val="none" w:sz="0" w:space="0" w:color="auto"/>
        <w:right w:val="none" w:sz="0" w:space="0" w:color="auto"/>
      </w:divBdr>
      <w:divsChild>
        <w:div w:id="2143114652">
          <w:marLeft w:val="0"/>
          <w:marRight w:val="0"/>
          <w:marTop w:val="0"/>
          <w:marBottom w:val="0"/>
          <w:divBdr>
            <w:top w:val="single" w:sz="4" w:space="1" w:color="auto"/>
            <w:left w:val="none" w:sz="0" w:space="0" w:color="auto"/>
            <w:bottom w:val="none" w:sz="0" w:space="0" w:color="auto"/>
            <w:right w:val="none" w:sz="0" w:space="0" w:color="auto"/>
          </w:divBdr>
        </w:div>
      </w:divsChild>
    </w:div>
    <w:div w:id="1889876446">
      <w:marLeft w:val="0"/>
      <w:marRight w:val="0"/>
      <w:marTop w:val="0"/>
      <w:marBottom w:val="0"/>
      <w:divBdr>
        <w:top w:val="single" w:sz="4" w:space="1" w:color="auto"/>
        <w:left w:val="none" w:sz="0" w:space="0" w:color="auto"/>
        <w:bottom w:val="none" w:sz="0" w:space="0" w:color="auto"/>
        <w:right w:val="none" w:sz="0" w:space="0" w:color="auto"/>
      </w:divBdr>
      <w:divsChild>
        <w:div w:id="714082007">
          <w:marLeft w:val="0"/>
          <w:marRight w:val="0"/>
          <w:marTop w:val="0"/>
          <w:marBottom w:val="0"/>
          <w:divBdr>
            <w:top w:val="single" w:sz="4" w:space="1" w:color="auto"/>
            <w:left w:val="none" w:sz="0" w:space="0" w:color="auto"/>
            <w:bottom w:val="none" w:sz="0" w:space="0" w:color="auto"/>
            <w:right w:val="none" w:sz="0" w:space="0" w:color="auto"/>
          </w:divBdr>
        </w:div>
      </w:divsChild>
    </w:div>
    <w:div w:id="1990477125">
      <w:marLeft w:val="0"/>
      <w:marRight w:val="0"/>
      <w:marTop w:val="0"/>
      <w:marBottom w:val="0"/>
      <w:divBdr>
        <w:top w:val="single" w:sz="4" w:space="1" w:color="auto"/>
        <w:left w:val="none" w:sz="0" w:space="0" w:color="auto"/>
        <w:bottom w:val="none" w:sz="0" w:space="0" w:color="auto"/>
        <w:right w:val="none" w:sz="0" w:space="0" w:color="auto"/>
      </w:divBdr>
      <w:divsChild>
        <w:div w:id="765072892">
          <w:marLeft w:val="0"/>
          <w:marRight w:val="0"/>
          <w:marTop w:val="0"/>
          <w:marBottom w:val="0"/>
          <w:divBdr>
            <w:top w:val="single" w:sz="4" w:space="1" w:color="auto"/>
            <w:left w:val="none" w:sz="0" w:space="0" w:color="auto"/>
            <w:bottom w:val="none" w:sz="0" w:space="0" w:color="auto"/>
            <w:right w:val="none" w:sz="0" w:space="0" w:color="auto"/>
          </w:divBdr>
        </w:div>
      </w:divsChild>
    </w:div>
  </w:divs>
  <w:optimizeForBrowser/>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816</Words>
  <Characters>4655</Characters>
  <Application>Microsoft Macintosh Word</Application>
  <DocSecurity>0</DocSecurity>
  <Lines>38</Lines>
  <Paragraphs>10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Article 1er – Dénomination</vt:lpstr>
      <vt:lpstr>Article 2 – Objet</vt:lpstr>
      <vt:lpstr>Article 3 – Moyens d’action</vt:lpstr>
      <vt:lpstr>Article 4 - Siège social</vt:lpstr>
      <vt:lpstr>Article 5 –Durée</vt:lpstr>
      <vt:lpstr>Article 6 – Membres</vt:lpstr>
      <vt:lpstr>Article 7 – Admission, Radiation</vt:lpstr>
      <vt:lpstr>Article 8 - Ressources</vt:lpstr>
      <vt:lpstr>Article 9 – Bureau </vt:lpstr>
      <vt:lpstr>Article 10 – Bénévolat des administrateurs</vt:lpstr>
      <vt:lpstr>Article 11 – Assemblée générale ordinaire</vt:lpstr>
      <vt:lpstr>Article 12 – Assemblée générale extraordinaire</vt:lpstr>
      <vt:lpstr>Article 13 – Règlement intérieur</vt:lpstr>
      <vt:lpstr>Article 14 – Dissolution</vt:lpstr>
    </vt:vector>
  </TitlesOfParts>
  <Company/>
  <LinksUpToDate>false</LinksUpToDate>
  <CharactersWithSpaces>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2017-08-01T12:34:00Z</dcterms:created>
  <dcterms:modified xsi:type="dcterms:W3CDTF">2017-08-07T13:56:00Z</dcterms:modified>
</cp:coreProperties>
</file>